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CF9" w:rsidRDefault="001B330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MENSAGEM Nº _</w:t>
      </w:r>
      <w:r w:rsidR="00983030" w:rsidRPr="00983030">
        <w:rPr>
          <w:rFonts w:ascii="Times New Roman" w:eastAsia="Times New Roman" w:hAnsi="Times New Roman" w:cs="Times New Roman"/>
          <w:color w:val="4F81BD" w:themeColor="accent1"/>
          <w:sz w:val="24"/>
          <w:szCs w:val="24"/>
        </w:rPr>
        <w:t>1</w:t>
      </w:r>
      <w:r w:rsidR="00983030">
        <w:rPr>
          <w:rFonts w:ascii="Times New Roman" w:eastAsia="Times New Roman" w:hAnsi="Times New Roman" w:cs="Times New Roman"/>
          <w:color w:val="4F81BD" w:themeColor="accent1"/>
          <w:sz w:val="24"/>
          <w:szCs w:val="24"/>
        </w:rPr>
        <w:t>5</w:t>
      </w:r>
      <w:bookmarkStart w:id="0" w:name="_GoBack"/>
      <w:bookmarkEnd w:id="0"/>
      <w:r>
        <w:rPr>
          <w:rFonts w:ascii="Times New Roman" w:eastAsia="Times New Roman" w:hAnsi="Times New Roman" w:cs="Times New Roman"/>
          <w:sz w:val="24"/>
          <w:szCs w:val="24"/>
        </w:rPr>
        <w:t>_/2024.</w:t>
      </w:r>
    </w:p>
    <w:p w:rsidR="00381CF9" w:rsidRDefault="00381CF9">
      <w:pPr>
        <w:spacing w:line="360" w:lineRule="auto"/>
        <w:rPr>
          <w:rFonts w:ascii="Times New Roman" w:eastAsia="Times New Roman" w:hAnsi="Times New Roman" w:cs="Times New Roman"/>
          <w:sz w:val="24"/>
          <w:szCs w:val="24"/>
        </w:rPr>
      </w:pPr>
    </w:p>
    <w:p w:rsidR="00381CF9" w:rsidRDefault="001B33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ILMO. SR. </w:t>
      </w:r>
    </w:p>
    <w:p w:rsidR="00381CF9" w:rsidRDefault="001B33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LEANDRO SCHEIN</w:t>
      </w:r>
    </w:p>
    <w:p w:rsidR="00381CF9" w:rsidRDefault="001B33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 DA CÂMARA DE VEREADORES</w:t>
      </w:r>
    </w:p>
    <w:p w:rsidR="00381CF9" w:rsidRDefault="00381CF9">
      <w:pPr>
        <w:tabs>
          <w:tab w:val="left" w:pos="1701"/>
        </w:tabs>
        <w:spacing w:line="360" w:lineRule="auto"/>
        <w:rPr>
          <w:rFonts w:ascii="Times New Roman" w:eastAsia="Times New Roman" w:hAnsi="Times New Roman" w:cs="Times New Roman"/>
          <w:sz w:val="24"/>
          <w:szCs w:val="24"/>
        </w:rPr>
      </w:pPr>
    </w:p>
    <w:p w:rsidR="00381CF9" w:rsidRDefault="001B330C">
      <w:pPr>
        <w:tabs>
          <w:tab w:val="left" w:pos="1134"/>
          <w:tab w:val="left" w:pos="1701"/>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Exposição de Motivos</w:t>
      </w:r>
      <w:r>
        <w:rPr>
          <w:rFonts w:ascii="Times New Roman" w:eastAsia="Times New Roman" w:hAnsi="Times New Roman" w:cs="Times New Roman"/>
          <w:b/>
          <w:sz w:val="24"/>
          <w:szCs w:val="24"/>
        </w:rPr>
        <w:t>.</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w:t>
      </w:r>
      <w:r>
        <w:rPr>
          <w:rFonts w:ascii="Times New Roman" w:eastAsia="Times New Roman" w:hAnsi="Times New Roman" w:cs="Times New Roman"/>
          <w:b/>
          <w:color w:val="000000"/>
          <w:sz w:val="24"/>
          <w:szCs w:val="24"/>
        </w:rPr>
        <w:t xml:space="preserve">Projeto de Lei Complementar </w:t>
      </w:r>
      <w:r>
        <w:rPr>
          <w:rFonts w:ascii="Times New Roman" w:eastAsia="Times New Roman" w:hAnsi="Times New Roman" w:cs="Times New Roman"/>
          <w:color w:val="000000"/>
          <w:sz w:val="24"/>
          <w:szCs w:val="24"/>
        </w:rPr>
        <w:t xml:space="preserve">que apresentamos à Vossa Excelência, para ser distribuído e analisado pelos Ilustríssimos Vereadores, CRIA VAGA DE </w:t>
      </w:r>
      <w:r>
        <w:rPr>
          <w:rFonts w:ascii="Times New Roman" w:eastAsia="Times New Roman" w:hAnsi="Times New Roman" w:cs="Times New Roman"/>
          <w:sz w:val="24"/>
          <w:szCs w:val="24"/>
        </w:rPr>
        <w:t>ENFERMEIRO</w:t>
      </w:r>
      <w:r>
        <w:rPr>
          <w:rFonts w:ascii="Times New Roman" w:eastAsia="Times New Roman" w:hAnsi="Times New Roman" w:cs="Times New Roman"/>
          <w:color w:val="000000"/>
          <w:sz w:val="24"/>
          <w:szCs w:val="24"/>
        </w:rPr>
        <w:t xml:space="preserve"> DE SAÚDE PÚBLICA NO QUADRO DE VAGAS DO PLANO DE CARGOS, CARREIRAS E VENCIMENTOS DA ADMINISTRAÇÃO PÚBLICA MUNICIPAL.</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Justificamos </w:t>
      </w:r>
      <w:r>
        <w:rPr>
          <w:rFonts w:ascii="Times New Roman" w:eastAsia="Times New Roman" w:hAnsi="Times New Roman" w:cs="Times New Roman"/>
          <w:color w:val="000000"/>
          <w:sz w:val="24"/>
          <w:szCs w:val="24"/>
        </w:rPr>
        <w:t xml:space="preserve">a criação de um cargo de enfermeiro de saúde pública em decorrência da grande demanda de serviços públicos na área da saúde no município. </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Atualmente o município </w:t>
      </w:r>
      <w:r>
        <w:rPr>
          <w:rFonts w:ascii="Times New Roman" w:eastAsia="Times New Roman" w:hAnsi="Times New Roman" w:cs="Times New Roman"/>
          <w:sz w:val="24"/>
          <w:szCs w:val="24"/>
        </w:rPr>
        <w:t>dispõe</w:t>
      </w:r>
      <w:r>
        <w:rPr>
          <w:rFonts w:ascii="Times New Roman" w:eastAsia="Times New Roman" w:hAnsi="Times New Roman" w:cs="Times New Roman"/>
          <w:color w:val="000000"/>
          <w:sz w:val="24"/>
          <w:szCs w:val="24"/>
        </w:rPr>
        <w:t xml:space="preserve"> de apenas um profissional enfermeiro atuando na atenção básica à saúde, o qual é auxil</w:t>
      </w:r>
      <w:r>
        <w:rPr>
          <w:rFonts w:ascii="Times New Roman" w:eastAsia="Times New Roman" w:hAnsi="Times New Roman" w:cs="Times New Roman"/>
          <w:color w:val="000000"/>
          <w:sz w:val="24"/>
          <w:szCs w:val="24"/>
        </w:rPr>
        <w:t xml:space="preserve">iado por 4 técnicos de enfermagem. Com a </w:t>
      </w:r>
      <w:r>
        <w:rPr>
          <w:rFonts w:ascii="Times New Roman" w:eastAsia="Times New Roman" w:hAnsi="Times New Roman" w:cs="Times New Roman"/>
          <w:sz w:val="24"/>
          <w:szCs w:val="24"/>
        </w:rPr>
        <w:t>crescente</w:t>
      </w:r>
      <w:r>
        <w:rPr>
          <w:rFonts w:ascii="Times New Roman" w:eastAsia="Times New Roman" w:hAnsi="Times New Roman" w:cs="Times New Roman"/>
          <w:color w:val="000000"/>
          <w:sz w:val="24"/>
          <w:szCs w:val="24"/>
        </w:rPr>
        <w:t xml:space="preserve"> demanda na área da saúde ocasionada por diversos fatores acumulados, entre eles podemos citar os recorrentes surtos de COVID que se apresentam de tempos em tempos, o atual surto epidêmico de dengue, pelo q</w:t>
      </w:r>
      <w:r>
        <w:rPr>
          <w:rFonts w:ascii="Times New Roman" w:eastAsia="Times New Roman" w:hAnsi="Times New Roman" w:cs="Times New Roman"/>
          <w:color w:val="000000"/>
          <w:sz w:val="24"/>
          <w:szCs w:val="24"/>
        </w:rPr>
        <w:t xml:space="preserve">ual o município nunca havia enfrentado, e os períodos em que o Sistema de Saúde ficou desassistido por profissionais médicos, </w:t>
      </w:r>
      <w:r>
        <w:rPr>
          <w:rFonts w:ascii="Times New Roman" w:eastAsia="Times New Roman" w:hAnsi="Times New Roman" w:cs="Times New Roman"/>
          <w:sz w:val="24"/>
          <w:szCs w:val="24"/>
        </w:rPr>
        <w:t>sobrecarregam</w:t>
      </w:r>
      <w:r>
        <w:rPr>
          <w:rFonts w:ascii="Times New Roman" w:eastAsia="Times New Roman" w:hAnsi="Times New Roman" w:cs="Times New Roman"/>
          <w:color w:val="000000"/>
          <w:sz w:val="24"/>
          <w:szCs w:val="24"/>
        </w:rPr>
        <w:t xml:space="preserve"> as atividades da enfermagem, que não consegue mais atuar principalmente na prevenção à saúde que é função primária d</w:t>
      </w:r>
      <w:r>
        <w:rPr>
          <w:rFonts w:ascii="Times New Roman" w:eastAsia="Times New Roman" w:hAnsi="Times New Roman" w:cs="Times New Roman"/>
          <w:color w:val="000000"/>
          <w:sz w:val="24"/>
          <w:szCs w:val="24"/>
        </w:rPr>
        <w:t>a atenção básica.</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Destaca-se que o município já providenciou a contratação de mais uma médica de forma temporária até que se restabeleça o programa mais médicos para complementar as atividades </w:t>
      </w:r>
      <w:r>
        <w:rPr>
          <w:rFonts w:ascii="Times New Roman" w:eastAsia="Times New Roman" w:hAnsi="Times New Roman" w:cs="Times New Roman"/>
          <w:sz w:val="24"/>
          <w:szCs w:val="24"/>
        </w:rPr>
        <w:t>desses</w:t>
      </w:r>
      <w:r>
        <w:rPr>
          <w:rFonts w:ascii="Times New Roman" w:eastAsia="Times New Roman" w:hAnsi="Times New Roman" w:cs="Times New Roman"/>
          <w:color w:val="000000"/>
          <w:sz w:val="24"/>
          <w:szCs w:val="24"/>
        </w:rPr>
        <w:t xml:space="preserve"> profissionais, ocorre que as atividades de médicos e en</w:t>
      </w:r>
      <w:r>
        <w:rPr>
          <w:rFonts w:ascii="Times New Roman" w:eastAsia="Times New Roman" w:hAnsi="Times New Roman" w:cs="Times New Roman"/>
          <w:color w:val="000000"/>
          <w:sz w:val="24"/>
          <w:szCs w:val="24"/>
        </w:rPr>
        <w:t>fermeiros se complementam e que a atuação de um não dispensa a função do outro, de tal modo se torna fundamental a criação de mais uma vaga de enfermeiro, visando suprir a demanda da atenção básica de forma integral.</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Por fim, infere-se que a contratação d</w:t>
      </w:r>
      <w:r>
        <w:rPr>
          <w:rFonts w:ascii="Times New Roman" w:eastAsia="Times New Roman" w:hAnsi="Times New Roman" w:cs="Times New Roman"/>
          <w:color w:val="000000"/>
          <w:sz w:val="24"/>
          <w:szCs w:val="24"/>
        </w:rPr>
        <w:t>e mais um enfermeiro tem por objetivo fortalecer os esforços de promoção da saúde e prevenção de doenças no município, melhorando os resultados de saúde e garantindo um sistema de saúde mais resiliente e equitativo.</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 xml:space="preserve">Já em relação ao aumento das despesas de pessoal, anexo a este projeto será encaminhado estudo da estimativa de impacto orçamentário e financeiro com a finalidade de demonstrar o impacto da despesa nos limites de pessoal, ao mesmo tempo se observa que não </w:t>
      </w:r>
      <w:r>
        <w:rPr>
          <w:rFonts w:ascii="Times New Roman" w:eastAsia="Times New Roman" w:hAnsi="Times New Roman" w:cs="Times New Roman"/>
          <w:sz w:val="24"/>
          <w:szCs w:val="24"/>
        </w:rPr>
        <w:t>haverá um significativo crescimento na despesa, sendo que qualquer alerta de não atendimento ao Arti. 21, inciso II do Lei de Responsabilidade Fiscal poderá ser contornado com pequenos ajustes na despesa, como por exemplo, com a redução de horas extras.</w:t>
      </w:r>
    </w:p>
    <w:p w:rsidR="00381CF9" w:rsidRDefault="001B330C">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w:t>
      </w:r>
      <w:r>
        <w:rPr>
          <w:rFonts w:ascii="Times New Roman" w:eastAsia="Times New Roman" w:hAnsi="Times New Roman" w:cs="Times New Roman"/>
          <w:color w:val="000000"/>
          <w:sz w:val="24"/>
          <w:szCs w:val="24"/>
        </w:rPr>
        <w:t>elo acima exposto, contamos com a manifestação favorável, por parte de Vossas Excelências, quando da votação do presente projeto de Lei Complementar, ao mesmo tempo em que aproveitamos o ensejo para apresentar nossos protestos de estima e consideração.</w:t>
      </w:r>
    </w:p>
    <w:p w:rsidR="00381CF9" w:rsidRDefault="00381CF9">
      <w:pPr>
        <w:pBdr>
          <w:top w:val="nil"/>
          <w:left w:val="nil"/>
          <w:bottom w:val="nil"/>
          <w:right w:val="nil"/>
          <w:between w:val="nil"/>
        </w:pBdr>
        <w:tabs>
          <w:tab w:val="left" w:pos="1134"/>
          <w:tab w:val="left" w:pos="1701"/>
        </w:tabs>
        <w:spacing w:after="0" w:line="360" w:lineRule="auto"/>
        <w:jc w:val="both"/>
        <w:rPr>
          <w:rFonts w:ascii="Times New Roman" w:eastAsia="Times New Roman" w:hAnsi="Times New Roman" w:cs="Times New Roman"/>
          <w:color w:val="000000"/>
          <w:sz w:val="24"/>
          <w:szCs w:val="24"/>
        </w:rPr>
      </w:pPr>
    </w:p>
    <w:p w:rsidR="00381CF9" w:rsidRDefault="001B330C">
      <w:pPr>
        <w:pBdr>
          <w:top w:val="nil"/>
          <w:left w:val="nil"/>
          <w:bottom w:val="nil"/>
          <w:right w:val="nil"/>
          <w:between w:val="nil"/>
        </w:pBdr>
        <w:tabs>
          <w:tab w:val="left" w:pos="1701"/>
        </w:tabs>
        <w:spacing w:after="0" w:line="36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Gabinete do Prefeito Municipal de Princesa, </w:t>
      </w:r>
    </w:p>
    <w:p w:rsidR="00381CF9" w:rsidRDefault="001B330C">
      <w:pPr>
        <w:pBdr>
          <w:top w:val="nil"/>
          <w:left w:val="nil"/>
          <w:bottom w:val="nil"/>
          <w:right w:val="nil"/>
          <w:between w:val="nil"/>
        </w:pBdr>
        <w:tabs>
          <w:tab w:val="left" w:pos="1701"/>
        </w:tabs>
        <w:spacing w:after="0" w:line="36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Estado de Santa Catarina, 8 de abril de 2024.</w:t>
      </w:r>
    </w:p>
    <w:p w:rsidR="00381CF9" w:rsidRDefault="00381CF9">
      <w:pPr>
        <w:pBdr>
          <w:top w:val="nil"/>
          <w:left w:val="nil"/>
          <w:bottom w:val="nil"/>
          <w:right w:val="nil"/>
          <w:between w:val="nil"/>
        </w:pBdr>
        <w:tabs>
          <w:tab w:val="left" w:pos="1701"/>
        </w:tabs>
        <w:spacing w:after="0" w:line="360" w:lineRule="auto"/>
        <w:jc w:val="center"/>
        <w:rPr>
          <w:rFonts w:ascii="Times New Roman" w:eastAsia="Times New Roman" w:hAnsi="Times New Roman" w:cs="Times New Roman"/>
          <w:smallCaps/>
          <w:color w:val="000000"/>
          <w:sz w:val="24"/>
          <w:szCs w:val="24"/>
        </w:rPr>
      </w:pPr>
    </w:p>
    <w:p w:rsidR="00381CF9" w:rsidRDefault="001B330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w:t>
      </w:r>
    </w:p>
    <w:p w:rsidR="00381CF9" w:rsidRDefault="001B330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EDILSON MIGUEL VOLKWEIS</w:t>
      </w:r>
    </w:p>
    <w:p w:rsidR="00381CF9" w:rsidRDefault="001B330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Prefeito Municipal</w:t>
      </w:r>
      <w:r>
        <w:br w:type="page"/>
      </w:r>
    </w:p>
    <w:p w:rsidR="00381CF9" w:rsidRDefault="001B330C">
      <w:pPr>
        <w:spacing w:after="150"/>
        <w:ind w:left="2268"/>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lastRenderedPageBreak/>
        <w:t>PROJETO DE LEI COMPLEMENTAR Nº _</w:t>
      </w:r>
      <w:r w:rsidR="00983030" w:rsidRPr="00983030">
        <w:rPr>
          <w:rFonts w:ascii="Times New Roman" w:eastAsia="Times New Roman" w:hAnsi="Times New Roman" w:cs="Times New Roman"/>
          <w:smallCaps/>
          <w:color w:val="4F81BD" w:themeColor="accent1"/>
          <w:sz w:val="24"/>
          <w:szCs w:val="24"/>
        </w:rPr>
        <w:t>10</w:t>
      </w:r>
      <w:r>
        <w:rPr>
          <w:rFonts w:ascii="Times New Roman" w:eastAsia="Times New Roman" w:hAnsi="Times New Roman" w:cs="Times New Roman"/>
          <w:smallCaps/>
          <w:sz w:val="24"/>
          <w:szCs w:val="24"/>
        </w:rPr>
        <w:t>_, DE 08 DE ABRIL DE 2024.</w:t>
      </w:r>
    </w:p>
    <w:p w:rsidR="00381CF9" w:rsidRDefault="001B330C">
      <w:pPr>
        <w:spacing w:before="300" w:after="300"/>
        <w:ind w:left="2268" w:right="3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CRIA VAGA DE ENFERMEIRO DE SAÚDE PÚBLICA NO QUADRO DE VAGAS DO PLANO DE CARGOS, CARREIRAS E VENCIMENTOS DA ADMINISTRAÇÃO PÚBLICA MUNICIPAL</w:t>
      </w:r>
    </w:p>
    <w:p w:rsidR="00381CF9" w:rsidRDefault="001B330C">
      <w:pPr>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EDILSON MIGUEL VOLKWEIS, Prefeito Municipal de Princesa, Estado de Santa Catarina, no uso de suas atribuições legais </w:t>
      </w:r>
      <w:r>
        <w:rPr>
          <w:rFonts w:ascii="Times New Roman" w:eastAsia="Times New Roman" w:hAnsi="Times New Roman" w:cs="Times New Roman"/>
          <w:sz w:val="24"/>
          <w:szCs w:val="24"/>
        </w:rPr>
        <w:t>conferidas pela Lei Orgânica do Município, envia a esta Câmara Municipal o presente projeto de lei complementar para análise, discussão e votação:</w:t>
      </w:r>
    </w:p>
    <w:p w:rsidR="00381CF9" w:rsidRDefault="00381CF9">
      <w:pPr>
        <w:spacing w:before="120"/>
        <w:jc w:val="both"/>
        <w:rPr>
          <w:rFonts w:ascii="Times New Roman" w:eastAsia="Times New Roman" w:hAnsi="Times New Roman" w:cs="Times New Roman"/>
          <w:sz w:val="24"/>
          <w:szCs w:val="24"/>
        </w:rPr>
      </w:pPr>
    </w:p>
    <w:p w:rsidR="00381CF9" w:rsidRDefault="001B330C">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O ANEXO I da Lei Complementar n. 23 de 30 de dezembro de 2014 -</w:t>
      </w:r>
      <w:r>
        <w:t xml:space="preserve"> </w:t>
      </w:r>
      <w:r>
        <w:rPr>
          <w:rFonts w:ascii="Times New Roman" w:eastAsia="Times New Roman" w:hAnsi="Times New Roman" w:cs="Times New Roman"/>
          <w:sz w:val="24"/>
          <w:szCs w:val="24"/>
        </w:rPr>
        <w:t>PLANO DE CARGOS, CARREIRAS E VENCIM</w:t>
      </w:r>
      <w:r>
        <w:rPr>
          <w:rFonts w:ascii="Times New Roman" w:eastAsia="Times New Roman" w:hAnsi="Times New Roman" w:cs="Times New Roman"/>
          <w:sz w:val="24"/>
          <w:szCs w:val="24"/>
        </w:rPr>
        <w:t>ENTOS, passa a viger com as seguintes alterações:</w:t>
      </w:r>
    </w:p>
    <w:p w:rsidR="00381CF9" w:rsidRDefault="001B330C">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Fica acrescida 01 (uma) vaga ao cargo efetivo de Enfermeiro de Saúde Pública, passando a viger com a seguinte redação:</w:t>
      </w:r>
    </w:p>
    <w:p w:rsidR="00381CF9" w:rsidRDefault="001B330C">
      <w:pPr>
        <w:rPr>
          <w:rFonts w:ascii="Times New Roman" w:eastAsia="Times New Roman" w:hAnsi="Times New Roman" w:cs="Times New Roman"/>
          <w:sz w:val="24"/>
          <w:szCs w:val="24"/>
        </w:rPr>
      </w:pPr>
      <w:r>
        <w:rPr>
          <w:rFonts w:ascii="Times New Roman" w:eastAsia="Times New Roman" w:hAnsi="Times New Roman" w:cs="Times New Roman"/>
          <w:sz w:val="24"/>
          <w:szCs w:val="24"/>
        </w:rPr>
        <w:t>Grupo I - Atividades de Nível Superior - ANS</w:t>
      </w:r>
    </w:p>
    <w:tbl>
      <w:tblPr>
        <w:tblStyle w:val="a"/>
        <w:tblW w:w="9054" w:type="dxa"/>
        <w:tblInd w:w="0" w:type="dxa"/>
        <w:tblLayout w:type="fixed"/>
        <w:tblLook w:val="0400" w:firstRow="0" w:lastRow="0" w:firstColumn="0" w:lastColumn="0" w:noHBand="0" w:noVBand="1"/>
      </w:tblPr>
      <w:tblGrid>
        <w:gridCol w:w="2376"/>
        <w:gridCol w:w="1074"/>
        <w:gridCol w:w="941"/>
        <w:gridCol w:w="1646"/>
        <w:gridCol w:w="1757"/>
        <w:gridCol w:w="1260"/>
      </w:tblGrid>
      <w:tr w:rsidR="00381CF9">
        <w:tc>
          <w:tcPr>
            <w:tcW w:w="23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rsidR="00381CF9" w:rsidRDefault="001B33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CATEGORIA FUNCIONAL/CARGOS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rsidR="00381CF9" w:rsidRDefault="001B33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CÓDIGO</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rsidR="00381CF9" w:rsidRDefault="001B33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VAGAS</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rsidR="00381CF9" w:rsidRDefault="001B33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VENCIMENTO (R$)</w:t>
            </w:r>
          </w:p>
        </w:tc>
        <w:tc>
          <w:tcPr>
            <w:tcW w:w="175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rsidR="00381CF9" w:rsidRDefault="001B33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HABILITAÇÃO MÍNIMA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tcPr>
          <w:p w:rsidR="00381CF9" w:rsidRDefault="001B330C">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CARGA HORÁRIA SEMANAL</w:t>
            </w:r>
          </w:p>
        </w:tc>
      </w:tr>
      <w:tr w:rsidR="00381CF9">
        <w:tc>
          <w:tcPr>
            <w:tcW w:w="23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rsidR="00381CF9" w:rsidRDefault="001B330C">
            <w:pPr>
              <w:rPr>
                <w:rFonts w:ascii="Times New Roman" w:eastAsia="Times New Roman" w:hAnsi="Times New Roman" w:cs="Times New Roman"/>
                <w:sz w:val="20"/>
                <w:szCs w:val="20"/>
              </w:rPr>
            </w:pPr>
            <w:bookmarkStart w:id="1" w:name="_gjdgxs" w:colFirst="0" w:colLast="0"/>
            <w:bookmarkEnd w:id="1"/>
            <w:r>
              <w:rPr>
                <w:rFonts w:ascii="Times New Roman" w:eastAsia="Times New Roman" w:hAnsi="Times New Roman" w:cs="Times New Roman"/>
              </w:rPr>
              <w:t>22. Enfermeiro de Saúde Pública</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rsidR="00381CF9" w:rsidRDefault="001B330C">
            <w:pPr>
              <w:jc w:val="center"/>
              <w:rPr>
                <w:rFonts w:ascii="Times New Roman" w:eastAsia="Times New Roman" w:hAnsi="Times New Roman" w:cs="Times New Roman"/>
                <w:sz w:val="20"/>
                <w:szCs w:val="20"/>
              </w:rPr>
            </w:pPr>
            <w:r>
              <w:rPr>
                <w:rFonts w:ascii="Times New Roman" w:eastAsia="Times New Roman" w:hAnsi="Times New Roman" w:cs="Times New Roman"/>
              </w:rPr>
              <w:t>1.1.22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rsidR="00381CF9" w:rsidRDefault="001B330C">
            <w:pPr>
              <w:jc w:val="center"/>
              <w:rPr>
                <w:rFonts w:ascii="Times New Roman" w:eastAsia="Times New Roman" w:hAnsi="Times New Roman" w:cs="Times New Roman"/>
                <w:sz w:val="20"/>
                <w:szCs w:val="20"/>
              </w:rPr>
            </w:pPr>
            <w:r>
              <w:rPr>
                <w:rFonts w:ascii="Times New Roman" w:eastAsia="Times New Roman" w:hAnsi="Times New Roman" w:cs="Times New Roman"/>
              </w:rPr>
              <w:t>02</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rsidR="00381CF9" w:rsidRDefault="001B330C">
            <w:pPr>
              <w:jc w:val="center"/>
              <w:rPr>
                <w:rFonts w:ascii="Times New Roman" w:eastAsia="Times New Roman" w:hAnsi="Times New Roman" w:cs="Times New Roman"/>
                <w:sz w:val="20"/>
                <w:szCs w:val="20"/>
              </w:rPr>
            </w:pPr>
            <w:r>
              <w:rPr>
                <w:rFonts w:ascii="Times New Roman" w:eastAsia="Times New Roman" w:hAnsi="Times New Roman" w:cs="Times New Roman"/>
              </w:rPr>
              <w:t>5.803,33</w:t>
            </w:r>
          </w:p>
        </w:tc>
        <w:tc>
          <w:tcPr>
            <w:tcW w:w="175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rsidR="00381CF9" w:rsidRDefault="001B330C">
            <w:pPr>
              <w:jc w:val="center"/>
              <w:rPr>
                <w:rFonts w:ascii="Times New Roman" w:eastAsia="Times New Roman" w:hAnsi="Times New Roman" w:cs="Times New Roman"/>
                <w:sz w:val="20"/>
                <w:szCs w:val="20"/>
              </w:rPr>
            </w:pPr>
            <w:r>
              <w:rPr>
                <w:rFonts w:ascii="Times New Roman" w:eastAsia="Times New Roman" w:hAnsi="Times New Roman" w:cs="Times New Roman"/>
              </w:rPr>
              <w:t>Curso Superior de Enfermagem com Registro Conselho Regional de Enfermagem – COREN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tcPr>
          <w:p w:rsidR="00381CF9" w:rsidRDefault="001B330C">
            <w:pPr>
              <w:jc w:val="center"/>
              <w:rPr>
                <w:rFonts w:ascii="Times New Roman" w:eastAsia="Times New Roman" w:hAnsi="Times New Roman" w:cs="Times New Roman"/>
                <w:sz w:val="20"/>
                <w:szCs w:val="20"/>
              </w:rPr>
            </w:pPr>
            <w:r>
              <w:rPr>
                <w:rFonts w:ascii="Times New Roman" w:eastAsia="Times New Roman" w:hAnsi="Times New Roman" w:cs="Times New Roman"/>
              </w:rPr>
              <w:t>40hrs</w:t>
            </w:r>
          </w:p>
        </w:tc>
      </w:tr>
    </w:tbl>
    <w:p w:rsidR="00381CF9" w:rsidRDefault="00381CF9">
      <w:pPr>
        <w:spacing w:line="240" w:lineRule="auto"/>
        <w:jc w:val="both"/>
        <w:rPr>
          <w:rFonts w:ascii="Times New Roman" w:eastAsia="Times New Roman" w:hAnsi="Times New Roman" w:cs="Times New Roman"/>
          <w:sz w:val="24"/>
          <w:szCs w:val="24"/>
        </w:rPr>
      </w:pPr>
    </w:p>
    <w:p w:rsidR="00381CF9" w:rsidRDefault="001B330C">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2º.</w:t>
      </w:r>
      <w:r>
        <w:rPr>
          <w:rFonts w:ascii="Times New Roman" w:eastAsia="Times New Roman" w:hAnsi="Times New Roman" w:cs="Times New Roman"/>
          <w:sz w:val="24"/>
          <w:szCs w:val="24"/>
        </w:rPr>
        <w:t xml:space="preserve"> Fica revogado as disposições contrárias.</w:t>
      </w:r>
    </w:p>
    <w:p w:rsidR="00381CF9" w:rsidRDefault="001B330C">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3°.</w:t>
      </w:r>
      <w:r>
        <w:rPr>
          <w:rFonts w:ascii="Times New Roman" w:eastAsia="Times New Roman" w:hAnsi="Times New Roman" w:cs="Times New Roman"/>
          <w:sz w:val="24"/>
          <w:szCs w:val="24"/>
        </w:rPr>
        <w:t xml:space="preserve"> Esta Lei Complementar entra em vigência na data de sua publicação.</w:t>
      </w:r>
    </w:p>
    <w:p w:rsidR="00381CF9" w:rsidRDefault="00381CF9">
      <w:pPr>
        <w:spacing w:before="120" w:line="240" w:lineRule="auto"/>
        <w:jc w:val="both"/>
        <w:rPr>
          <w:rFonts w:ascii="Times New Roman" w:eastAsia="Times New Roman" w:hAnsi="Times New Roman" w:cs="Times New Roman"/>
          <w:sz w:val="24"/>
          <w:szCs w:val="24"/>
        </w:rPr>
      </w:pPr>
    </w:p>
    <w:p w:rsidR="00381CF9" w:rsidRDefault="001B330C">
      <w:pPr>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 xml:space="preserve">Gabinete do Prefeito Municipal de Princesa, </w:t>
      </w:r>
    </w:p>
    <w:p w:rsidR="00381CF9" w:rsidRDefault="001B330C">
      <w:pPr>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Estado de Santa Catarina, 8 de abril de 2024</w:t>
      </w:r>
    </w:p>
    <w:p w:rsidR="00381CF9" w:rsidRDefault="00381CF9">
      <w:pPr>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smallCaps/>
          <w:color w:val="000000"/>
          <w:sz w:val="24"/>
          <w:szCs w:val="24"/>
        </w:rPr>
      </w:pPr>
    </w:p>
    <w:p w:rsidR="00381CF9" w:rsidRDefault="001B330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_____________________________________</w:t>
      </w:r>
    </w:p>
    <w:p w:rsidR="00381CF9" w:rsidRDefault="001B330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EDILSON MIGUEL VOLKWEIS</w:t>
      </w:r>
    </w:p>
    <w:p w:rsidR="00381CF9" w:rsidRDefault="001B330C">
      <w:pPr>
        <w:spacing w:line="240" w:lineRule="auto"/>
        <w:jc w:val="center"/>
      </w:pPr>
      <w:r>
        <w:rPr>
          <w:rFonts w:ascii="Times New Roman" w:eastAsia="Times New Roman" w:hAnsi="Times New Roman" w:cs="Times New Roman"/>
          <w:smallCaps/>
        </w:rPr>
        <w:t>Prefeito Municipal</w:t>
      </w:r>
    </w:p>
    <w:sectPr w:rsidR="00381CF9">
      <w:headerReference w:type="even" r:id="rId6"/>
      <w:headerReference w:type="default" r:id="rId7"/>
      <w:headerReference w:type="first" r:id="rId8"/>
      <w:pgSz w:w="11906" w:h="16838"/>
      <w:pgMar w:top="2381" w:right="1418" w:bottom="90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30C" w:rsidRDefault="001B330C">
      <w:pPr>
        <w:spacing w:after="0" w:line="240" w:lineRule="auto"/>
      </w:pPr>
      <w:r>
        <w:separator/>
      </w:r>
    </w:p>
  </w:endnote>
  <w:endnote w:type="continuationSeparator" w:id="0">
    <w:p w:rsidR="001B330C" w:rsidRDefault="001B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30C" w:rsidRDefault="001B330C">
      <w:pPr>
        <w:spacing w:after="0" w:line="240" w:lineRule="auto"/>
      </w:pPr>
      <w:r>
        <w:separator/>
      </w:r>
    </w:p>
  </w:footnote>
  <w:footnote w:type="continuationSeparator" w:id="0">
    <w:p w:rsidR="001B330C" w:rsidRDefault="001B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F9" w:rsidRDefault="001B330C">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F9" w:rsidRDefault="001B330C">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95.45pt;height:841.9pt;z-index:-251659776;mso-position-horizontal:center;mso-position-horizontal-relative:page;mso-position-vertical:center;mso-position-vertical-relative:page">
          <v:imagedata r:id="rId1" o:title="image1"/>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F9" w:rsidRDefault="001B330C">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F9"/>
    <w:rsid w:val="001B330C"/>
    <w:rsid w:val="00381CF9"/>
    <w:rsid w:val="00983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D6B2E"/>
  <w15:docId w15:val="{3FF7D085-BE02-4254-ABD5-9D6ACCBF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3512</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Particular</cp:lastModifiedBy>
  <cp:revision>2</cp:revision>
  <dcterms:created xsi:type="dcterms:W3CDTF">2024-04-08T19:46:00Z</dcterms:created>
  <dcterms:modified xsi:type="dcterms:W3CDTF">2024-04-08T19:47:00Z</dcterms:modified>
</cp:coreProperties>
</file>